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E68" w:rsidRPr="00217E68" w:rsidRDefault="00217E68" w:rsidP="00217E68">
      <w:pPr>
        <w:pStyle w:val="a3"/>
        <w:widowControl/>
        <w:adjustRightInd w:val="0"/>
        <w:snapToGrid w:val="0"/>
        <w:spacing w:before="0" w:beforeAutospacing="0" w:after="0" w:afterAutospacing="0" w:line="400" w:lineRule="exact"/>
        <w:rPr>
          <w:rFonts w:ascii="宋体" w:hAnsi="宋体" w:cs="方正小标宋简体" w:hint="eastAsia"/>
          <w:spacing w:val="-11"/>
        </w:rPr>
      </w:pPr>
      <w:r w:rsidRPr="00217E68">
        <w:rPr>
          <w:rFonts w:ascii="宋体" w:hAnsi="宋体" w:cs="方正小标宋简体" w:hint="eastAsia"/>
          <w:spacing w:val="-11"/>
        </w:rPr>
        <w:t>11月5日</w:t>
      </w:r>
      <w:r w:rsidRPr="00217E68">
        <w:rPr>
          <w:rFonts w:ascii="宋体" w:hAnsi="宋体" w:cs="方正小标宋简体"/>
          <w:spacing w:val="-11"/>
        </w:rPr>
        <w:t>学习内容</w:t>
      </w:r>
      <w:r w:rsidRPr="00217E68">
        <w:rPr>
          <w:rFonts w:ascii="宋体" w:hAnsi="宋体" w:cs="方正小标宋简体" w:hint="eastAsia"/>
          <w:spacing w:val="-11"/>
        </w:rPr>
        <w:t>：</w:t>
      </w:r>
    </w:p>
    <w:p w:rsidR="00217E68" w:rsidRDefault="00217E68" w:rsidP="00217E68">
      <w:pPr>
        <w:pStyle w:val="a3"/>
        <w:widowControl/>
        <w:adjustRightInd w:val="0"/>
        <w:snapToGrid w:val="0"/>
        <w:spacing w:before="0" w:beforeAutospacing="0" w:after="0" w:afterAutospacing="0" w:line="400" w:lineRule="exact"/>
        <w:jc w:val="center"/>
        <w:rPr>
          <w:rFonts w:ascii="宋体" w:hAnsi="宋体" w:cs="方正小标宋简体"/>
          <w:spacing w:val="-11"/>
          <w:sz w:val="32"/>
        </w:rPr>
      </w:pPr>
      <w:bookmarkStart w:id="0" w:name="_GoBack"/>
      <w:bookmarkEnd w:id="0"/>
    </w:p>
    <w:p w:rsidR="00217E68" w:rsidRPr="00217E68" w:rsidRDefault="00217E68" w:rsidP="00217E68">
      <w:pPr>
        <w:pStyle w:val="a3"/>
        <w:widowControl/>
        <w:adjustRightInd w:val="0"/>
        <w:snapToGrid w:val="0"/>
        <w:spacing w:before="0" w:beforeAutospacing="0" w:after="0" w:afterAutospacing="0" w:line="400" w:lineRule="exact"/>
        <w:jc w:val="center"/>
        <w:rPr>
          <w:rFonts w:ascii="宋体" w:hAnsi="宋体" w:cs="方正小标宋简体" w:hint="eastAsia"/>
          <w:sz w:val="32"/>
        </w:rPr>
      </w:pPr>
      <w:r w:rsidRPr="00217E68">
        <w:rPr>
          <w:rFonts w:ascii="宋体" w:hAnsi="宋体" w:cs="方正小标宋简体" w:hint="eastAsia"/>
          <w:spacing w:val="-11"/>
          <w:sz w:val="32"/>
        </w:rPr>
        <w:t>中国共产党第十九届中央委员会第四次全体会议</w:t>
      </w:r>
      <w:r w:rsidRPr="00217E68">
        <w:rPr>
          <w:rFonts w:ascii="宋体" w:hAnsi="宋体" w:cs="方正小标宋简体" w:hint="eastAsia"/>
          <w:sz w:val="32"/>
        </w:rPr>
        <w:t>公报</w:t>
      </w:r>
    </w:p>
    <w:p w:rsidR="00217E68" w:rsidRPr="00217E68" w:rsidRDefault="00217E68" w:rsidP="00217E68">
      <w:pPr>
        <w:pStyle w:val="a3"/>
        <w:widowControl/>
        <w:spacing w:before="376" w:beforeAutospacing="0" w:after="150" w:afterAutospacing="0" w:line="400" w:lineRule="exact"/>
        <w:jc w:val="center"/>
        <w:rPr>
          <w:rFonts w:ascii="宋体" w:hAnsi="宋体" w:cs="楷体_GB2312" w:hint="eastAsia"/>
          <w:b/>
          <w:bCs/>
          <w:spacing w:val="-11"/>
        </w:rPr>
      </w:pPr>
      <w:r w:rsidRPr="00217E68">
        <w:rPr>
          <w:rFonts w:ascii="宋体" w:hAnsi="宋体" w:cs="楷体_GB2312" w:hint="eastAsia"/>
          <w:b/>
          <w:bCs/>
          <w:spacing w:val="-11"/>
        </w:rPr>
        <w:t>（2019年10月31日中国共产党第十九届中央委员会第四次全体会议通过）</w:t>
      </w:r>
    </w:p>
    <w:p w:rsidR="00217E68" w:rsidRPr="00217E68" w:rsidRDefault="00217E68" w:rsidP="00217E68">
      <w:pPr>
        <w:pStyle w:val="a3"/>
        <w:widowControl/>
        <w:adjustRightInd w:val="0"/>
        <w:snapToGrid w:val="0"/>
        <w:spacing w:before="0" w:beforeAutospacing="0" w:after="0" w:afterAutospacing="0" w:line="400" w:lineRule="exact"/>
        <w:ind w:firstLineChars="200" w:firstLine="480"/>
        <w:rPr>
          <w:rFonts w:ascii="宋体" w:hAnsi="宋体" w:cs="仿宋_GB2312" w:hint="eastAsia"/>
        </w:rPr>
      </w:pP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中国共产党第十九届中央委员会第四次全体会议，于2019年10月28日至31日在北京举行。</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出席这次全会的有，中央委员202人，候补中央委员169人。中央纪律检查委员会常务委员会委员和有关方面负责同志列席会议。党的十九大代表中的部分基层同志和专家学者也列席会议。</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全会由中央政治局主持。中央委员会总书记习近平作了重要讲话。</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w:t>
      </w:r>
      <w:r w:rsidRPr="00217E68">
        <w:rPr>
          <w:rFonts w:ascii="宋体" w:hAnsi="宋体" w:cs="仿宋_GB2312" w:hint="eastAsia"/>
        </w:rPr>
        <w:lastRenderedPageBreak/>
        <w:t>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sidRPr="00217E68">
        <w:rPr>
          <w:rFonts w:ascii="宋体" w:hAnsi="宋体" w:cs="仿宋_GB2312" w:hint="eastAsia"/>
        </w:rPr>
        <w:t>作出</w:t>
      </w:r>
      <w:proofErr w:type="gramEnd"/>
      <w:r w:rsidRPr="00217E68">
        <w:rPr>
          <w:rFonts w:ascii="宋体" w:hAnsi="宋体" w:cs="仿宋_GB2312" w:hint="eastAsia"/>
        </w:rPr>
        <w:t>贡献的显著优势。这些显著优势，是我们坚定中国特色社会主义道路自信、理论自信、制度自信、文化自信的基本依据。</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w:t>
      </w:r>
      <w:r w:rsidRPr="00217E68">
        <w:rPr>
          <w:rFonts w:ascii="宋体" w:hAnsi="宋体" w:cs="仿宋_GB2312" w:hint="eastAsia"/>
        </w:rPr>
        <w:lastRenderedPageBreak/>
        <w:t>年时，全面实现国家治理体系和治理能力现代化，使中国特色社会主义制度更加巩固、优越性充分展现。</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全会提出，坚持和完善中国特色社会主义法治体系，提高</w:t>
      </w:r>
      <w:proofErr w:type="gramStart"/>
      <w:r w:rsidRPr="00217E68">
        <w:rPr>
          <w:rFonts w:ascii="宋体" w:hAnsi="宋体" w:cs="仿宋_GB2312" w:hint="eastAsia"/>
        </w:rPr>
        <w:t>党依法</w:t>
      </w:r>
      <w:proofErr w:type="gramEnd"/>
      <w:r w:rsidRPr="00217E68">
        <w:rPr>
          <w:rFonts w:ascii="宋体" w:hAnsi="宋体" w:cs="仿宋_GB2312" w:hint="eastAsia"/>
        </w:rPr>
        <w:t>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w:t>
      </w:r>
      <w:proofErr w:type="gramStart"/>
      <w:r w:rsidRPr="00217E68">
        <w:rPr>
          <w:rFonts w:ascii="宋体" w:hAnsi="宋体" w:cs="仿宋_GB2312" w:hint="eastAsia"/>
        </w:rPr>
        <w:t>健全充分</w:t>
      </w:r>
      <w:proofErr w:type="gramEnd"/>
      <w:r w:rsidRPr="00217E68">
        <w:rPr>
          <w:rFonts w:ascii="宋体" w:hAnsi="宋体" w:cs="仿宋_GB2312" w:hint="eastAsia"/>
        </w:rPr>
        <w:t>发挥中央和地方两个积极性体制机制。</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全会提出，坚持和完善繁荣发展社会主义先进文化的制度，巩固全体人民团结奋斗的共同思想基础。发展社会主义先进文化、广泛凝聚人民精神力量，是国家治理体系和治理能力现代</w:t>
      </w:r>
      <w:r w:rsidRPr="00217E68">
        <w:rPr>
          <w:rFonts w:ascii="宋体" w:hAnsi="宋体" w:cs="仿宋_GB2312" w:hint="eastAsia"/>
        </w:rPr>
        <w:lastRenderedPageBreak/>
        <w:t>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统筹城乡的民生保障制度，满足人民日益增长的美好生活需要。增进人民福祉、促进人的全面发展是我们党立党为公、执政为民的本质要求。必须健全幼有所育、学有所教、劳有所得、病有所</w:t>
      </w:r>
      <w:proofErr w:type="gramStart"/>
      <w:r w:rsidRPr="00217E68">
        <w:rPr>
          <w:rFonts w:ascii="宋体" w:hAnsi="宋体" w:cs="仿宋_GB2312" w:hint="eastAsia"/>
        </w:rPr>
        <w:t>医</w:t>
      </w:r>
      <w:proofErr w:type="gramEnd"/>
      <w:r w:rsidRPr="00217E68">
        <w:rPr>
          <w:rFonts w:ascii="宋体" w:hAnsi="宋体" w:cs="仿宋_GB2312" w:hint="eastAsia"/>
        </w:rPr>
        <w:t>、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全会提出，坚持和完善生态文明制度体系，促进人与自然和谐共生。生态文明建设是关系中华民族永续发展的千年大计。必须</w:t>
      </w:r>
      <w:proofErr w:type="gramStart"/>
      <w:r w:rsidRPr="00217E68">
        <w:rPr>
          <w:rFonts w:ascii="宋体" w:hAnsi="宋体" w:cs="仿宋_GB2312" w:hint="eastAsia"/>
        </w:rPr>
        <w:t>践行</w:t>
      </w:r>
      <w:proofErr w:type="gramEnd"/>
      <w:r w:rsidRPr="00217E68">
        <w:rPr>
          <w:rFonts w:ascii="宋体" w:hAnsi="宋体" w:cs="仿宋_GB2312" w:hint="eastAsia"/>
        </w:rPr>
        <w:t>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全会提出，坚持和完善党对人民军队的绝对领导制度，确保人民军队忠实履行新时代使命任务。党对人民军队的绝对领导是人民军队的建军之本、强军之魂。必须牢固确立</w:t>
      </w:r>
      <w:proofErr w:type="gramStart"/>
      <w:r w:rsidRPr="00217E68">
        <w:rPr>
          <w:rFonts w:ascii="宋体" w:hAnsi="宋体" w:cs="仿宋_GB2312" w:hint="eastAsia"/>
        </w:rPr>
        <w:t>习近平强军</w:t>
      </w:r>
      <w:proofErr w:type="gramEnd"/>
      <w:r w:rsidRPr="00217E68">
        <w:rPr>
          <w:rFonts w:ascii="宋体" w:hAnsi="宋体" w:cs="仿宋_GB2312" w:hint="eastAsia"/>
        </w:rPr>
        <w:t>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w:t>
      </w:r>
      <w:r w:rsidRPr="00217E68">
        <w:rPr>
          <w:rFonts w:ascii="宋体" w:hAnsi="宋体" w:cs="仿宋_GB2312" w:hint="eastAsia"/>
        </w:rPr>
        <w:lastRenderedPageBreak/>
        <w:t>善促进两岸交流合作、深化两岸融合发展、保障台湾同胞福祉的制度安排和政策措施，团结广大台湾同胞共同反对“台独”、促进统一。</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全会提出，坚持和完善党和国家监督体系，强化对权力运行的制约和监督。党和国家监督体系是党在长期执政条件下实现自我净化、自我完善、自我革新、自我提高的重要制度保障。必须健全</w:t>
      </w:r>
      <w:proofErr w:type="gramStart"/>
      <w:r w:rsidRPr="00217E68">
        <w:rPr>
          <w:rFonts w:ascii="宋体" w:hAnsi="宋体" w:cs="仿宋_GB2312" w:hint="eastAsia"/>
        </w:rPr>
        <w:t>党统一</w:t>
      </w:r>
      <w:proofErr w:type="gramEnd"/>
      <w:r w:rsidRPr="00217E68">
        <w:rPr>
          <w:rFonts w:ascii="宋体" w:hAnsi="宋体" w:cs="仿宋_GB2312" w:hint="eastAsia"/>
        </w:rPr>
        <w:t>领导、全面覆盖、权威高效的监督体系，增强监督严肃性、协同性、有效性，形成决策科学、执行坚决、监督有力的权力运行机制，构建一体推进不敢腐、不能腐、不想</w:t>
      </w:r>
      <w:proofErr w:type="gramStart"/>
      <w:r w:rsidRPr="00217E68">
        <w:rPr>
          <w:rFonts w:ascii="宋体" w:hAnsi="宋体" w:cs="仿宋_GB2312" w:hint="eastAsia"/>
        </w:rPr>
        <w:t>腐</w:t>
      </w:r>
      <w:proofErr w:type="gramEnd"/>
      <w:r w:rsidRPr="00217E68">
        <w:rPr>
          <w:rFonts w:ascii="宋体" w:hAnsi="宋体" w:cs="仿宋_GB2312" w:hint="eastAsia"/>
        </w:rPr>
        <w:t>体制机制，确保党和人民赋予的权力始终用来为人民谋幸福。</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全会强调，坚持和完善中国特色社会主义制度、推进国家治理体系和治理能力现代化，是全党的一项重大战略任务。各级党委和政府以及各级领导干部要切实强化制度意识，带头维护制度权威，</w:t>
      </w:r>
      <w:proofErr w:type="gramStart"/>
      <w:r w:rsidRPr="00217E68">
        <w:rPr>
          <w:rFonts w:ascii="宋体" w:hAnsi="宋体" w:cs="仿宋_GB2312" w:hint="eastAsia"/>
        </w:rPr>
        <w:t>做制度</w:t>
      </w:r>
      <w:proofErr w:type="gramEnd"/>
      <w:r w:rsidRPr="00217E68">
        <w:rPr>
          <w:rFonts w:ascii="宋体" w:hAnsi="宋体" w:cs="仿宋_GB2312" w:hint="eastAsia"/>
        </w:rPr>
        <w:t>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全会按照党章规定，决定递补中央委员会候补委员马正武、马伟明同志为中央委员会委员。</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全会审议并通过了中共中央纪律检查委员会关于刘士余同志严重违纪违法问题的审查报告，确认中央政治局之前</w:t>
      </w:r>
      <w:proofErr w:type="gramStart"/>
      <w:r w:rsidRPr="00217E68">
        <w:rPr>
          <w:rFonts w:ascii="宋体" w:hAnsi="宋体" w:cs="仿宋_GB2312" w:hint="eastAsia"/>
        </w:rPr>
        <w:t>作出</w:t>
      </w:r>
      <w:proofErr w:type="gramEnd"/>
      <w:r w:rsidRPr="00217E68">
        <w:rPr>
          <w:rFonts w:ascii="宋体" w:hAnsi="宋体" w:cs="仿宋_GB2312" w:hint="eastAsia"/>
        </w:rPr>
        <w:t>的给予刘士余同志留党察看二年的处分。</w:t>
      </w:r>
    </w:p>
    <w:p w:rsidR="00217E68" w:rsidRPr="00217E68" w:rsidRDefault="00217E68" w:rsidP="00217E68">
      <w:pPr>
        <w:pStyle w:val="a3"/>
        <w:widowControl/>
        <w:overflowPunct w:val="0"/>
        <w:adjustRightInd w:val="0"/>
        <w:snapToGrid w:val="0"/>
        <w:spacing w:before="0" w:beforeAutospacing="0" w:after="0" w:afterAutospacing="0" w:line="400" w:lineRule="exact"/>
        <w:ind w:firstLineChars="200" w:firstLine="480"/>
        <w:jc w:val="both"/>
        <w:rPr>
          <w:rFonts w:ascii="宋体" w:hAnsi="宋体" w:cs="仿宋_GB2312" w:hint="eastAsia"/>
        </w:rPr>
      </w:pPr>
      <w:r w:rsidRPr="00217E68">
        <w:rPr>
          <w:rFonts w:ascii="宋体" w:hAnsi="宋体" w:cs="仿宋_GB2312" w:hint="eastAsia"/>
        </w:rPr>
        <w:t>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rsidR="00AC5E1F" w:rsidRPr="00217E68" w:rsidRDefault="00AC5E1F" w:rsidP="00217E68">
      <w:pPr>
        <w:spacing w:line="400" w:lineRule="exact"/>
        <w:rPr>
          <w:rFonts w:ascii="宋体" w:hAnsi="宋体"/>
          <w:sz w:val="24"/>
        </w:rPr>
      </w:pPr>
    </w:p>
    <w:sectPr w:rsidR="00AC5E1F" w:rsidRPr="00217E68" w:rsidSect="00217E6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68"/>
    <w:rsid w:val="00217E68"/>
    <w:rsid w:val="00AC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CF22"/>
  <w15:chartTrackingRefBased/>
  <w15:docId w15:val="{C4A35DA3-F8EF-47E4-BB81-5E2C4826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E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7E68"/>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chenmiao</dc:creator>
  <cp:keywords/>
  <dc:description/>
  <cp:lastModifiedBy>chenmiao</cp:lastModifiedBy>
  <cp:revision>1</cp:revision>
  <dcterms:created xsi:type="dcterms:W3CDTF">2019-11-05T01:21:00Z</dcterms:created>
  <dcterms:modified xsi:type="dcterms:W3CDTF">2019-11-05T01:24:00Z</dcterms:modified>
</cp:coreProperties>
</file>